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6A3C1" w14:textId="77777777" w:rsidR="00D73C05" w:rsidRDefault="00D73C05" w:rsidP="00D73C05">
      <w:pPr>
        <w:rPr>
          <w:rFonts w:eastAsia="Times New Roman"/>
          <w:b/>
          <w:color w:val="010101"/>
          <w:kern w:val="36"/>
          <w:sz w:val="32"/>
          <w:szCs w:val="32"/>
          <w:lang w:val="en-US" w:eastAsia="tr-TR"/>
        </w:rPr>
      </w:pPr>
      <w:r>
        <w:rPr>
          <w:rFonts w:eastAsia="Times New Roman"/>
          <w:b/>
          <w:color w:val="010101"/>
          <w:kern w:val="36"/>
          <w:sz w:val="32"/>
          <w:szCs w:val="32"/>
          <w:lang w:val="en-US" w:eastAsia="tr-TR"/>
        </w:rPr>
        <w:t xml:space="preserve">                                          </w:t>
      </w:r>
      <w:r w:rsidRPr="00D73C05">
        <w:rPr>
          <w:rFonts w:eastAsia="Times New Roman"/>
          <w:b/>
          <w:noProof/>
          <w:color w:val="010101"/>
          <w:kern w:val="36"/>
          <w:sz w:val="32"/>
          <w:szCs w:val="32"/>
          <w:highlight w:val="green"/>
          <w:lang w:val="en-US"/>
        </w:rPr>
        <w:drawing>
          <wp:inline distT="0" distB="0" distL="0" distR="0" wp14:anchorId="77332B4D" wp14:editId="011132EB">
            <wp:extent cx="965835" cy="656997"/>
            <wp:effectExtent l="0" t="0" r="0" b="3810"/>
            <wp:docPr id="3" name="Picture 1" descr="Macintosh HD:Users:julija:Documents:mirovni institut:flag_yellow_ep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ulija:Documents:mirovni institut:flag_yellow_eps.pd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6195" cy="657242"/>
                    </a:xfrm>
                    <a:prstGeom prst="rect">
                      <a:avLst/>
                    </a:prstGeom>
                    <a:noFill/>
                    <a:ln>
                      <a:noFill/>
                    </a:ln>
                  </pic:spPr>
                </pic:pic>
              </a:graphicData>
            </a:graphic>
          </wp:inline>
        </w:drawing>
      </w:r>
    </w:p>
    <w:p w14:paraId="50A518D3" w14:textId="77777777" w:rsidR="00D73C05" w:rsidRDefault="00D73C05" w:rsidP="00D73C05">
      <w:pPr>
        <w:rPr>
          <w:rFonts w:eastAsia="Times New Roman"/>
          <w:b/>
          <w:color w:val="010101"/>
          <w:kern w:val="36"/>
          <w:sz w:val="32"/>
          <w:szCs w:val="32"/>
          <w:lang w:val="en-US" w:eastAsia="tr-TR"/>
        </w:rPr>
      </w:pPr>
      <w:r>
        <w:rPr>
          <w:rFonts w:eastAsia="Times New Roman"/>
          <w:b/>
          <w:color w:val="010101"/>
          <w:kern w:val="36"/>
          <w:sz w:val="32"/>
          <w:szCs w:val="32"/>
          <w:lang w:val="en-US" w:eastAsia="tr-TR"/>
        </w:rPr>
        <w:t xml:space="preserve">               </w:t>
      </w:r>
    </w:p>
    <w:p w14:paraId="68B63E33" w14:textId="77777777" w:rsidR="00D73C05" w:rsidRDefault="00D73C05" w:rsidP="00D73C05">
      <w:pPr>
        <w:rPr>
          <w:rFonts w:eastAsia="Times New Roman"/>
          <w:b/>
          <w:color w:val="010101"/>
          <w:kern w:val="36"/>
          <w:sz w:val="32"/>
          <w:szCs w:val="32"/>
          <w:lang w:val="en-US" w:eastAsia="tr-TR"/>
        </w:rPr>
      </w:pPr>
    </w:p>
    <w:p w14:paraId="327D2BC8" w14:textId="77777777" w:rsidR="00EF3C36" w:rsidRPr="00287873" w:rsidRDefault="00D73C05" w:rsidP="00D73C05">
      <w:r>
        <w:rPr>
          <w:rFonts w:eastAsia="Times New Roman"/>
          <w:b/>
          <w:color w:val="010101"/>
          <w:kern w:val="36"/>
          <w:sz w:val="32"/>
          <w:szCs w:val="32"/>
          <w:lang w:val="en-US" w:eastAsia="tr-TR"/>
        </w:rPr>
        <w:t xml:space="preserve">             EU </w:t>
      </w:r>
      <w:r w:rsidRPr="005213C7">
        <w:rPr>
          <w:rFonts w:eastAsia="Times New Roman"/>
          <w:b/>
          <w:color w:val="010101"/>
          <w:kern w:val="36"/>
          <w:sz w:val="32"/>
          <w:szCs w:val="32"/>
          <w:lang w:val="en-US" w:eastAsia="tr-TR"/>
        </w:rPr>
        <w:t xml:space="preserve">Award for </w:t>
      </w:r>
      <w:r>
        <w:rPr>
          <w:rFonts w:eastAsia="Times New Roman"/>
          <w:b/>
          <w:color w:val="010101"/>
          <w:kern w:val="36"/>
          <w:sz w:val="32"/>
          <w:szCs w:val="32"/>
          <w:lang w:val="en-US" w:eastAsia="tr-TR"/>
        </w:rPr>
        <w:t xml:space="preserve">Investigative </w:t>
      </w:r>
      <w:r w:rsidRPr="005213C7">
        <w:rPr>
          <w:rFonts w:eastAsia="Times New Roman"/>
          <w:b/>
          <w:color w:val="010101"/>
          <w:kern w:val="36"/>
          <w:sz w:val="32"/>
          <w:szCs w:val="32"/>
          <w:lang w:val="en-US" w:eastAsia="tr-TR"/>
        </w:rPr>
        <w:t xml:space="preserve">Journalism </w:t>
      </w:r>
      <w:r>
        <w:rPr>
          <w:rFonts w:eastAsia="Times New Roman"/>
          <w:b/>
          <w:color w:val="010101"/>
          <w:kern w:val="36"/>
          <w:sz w:val="32"/>
          <w:szCs w:val="32"/>
          <w:lang w:val="en-US" w:eastAsia="tr-TR"/>
        </w:rPr>
        <w:t xml:space="preserve">in </w:t>
      </w:r>
      <w:r w:rsidRPr="005213C7">
        <w:rPr>
          <w:rFonts w:eastAsia="Times New Roman"/>
          <w:b/>
          <w:color w:val="010101"/>
          <w:kern w:val="36"/>
          <w:sz w:val="32"/>
          <w:szCs w:val="32"/>
          <w:lang w:val="en-US" w:eastAsia="tr-TR"/>
        </w:rPr>
        <w:t>Turkey</w:t>
      </w:r>
    </w:p>
    <w:p w14:paraId="070557CC" w14:textId="77777777" w:rsidR="00EF3C36" w:rsidRDefault="00EF3C36" w:rsidP="00EF3C36">
      <w:pPr>
        <w:rPr>
          <w:b/>
        </w:rPr>
      </w:pPr>
    </w:p>
    <w:p w14:paraId="7305F32A" w14:textId="77777777" w:rsidR="00EF3C36" w:rsidRPr="004E680F" w:rsidRDefault="00EF3C36" w:rsidP="00EF3C36">
      <w:pPr>
        <w:jc w:val="center"/>
        <w:rPr>
          <w:b/>
        </w:rPr>
      </w:pPr>
      <w:r w:rsidRPr="004E680F">
        <w:rPr>
          <w:b/>
        </w:rPr>
        <w:t>Invitation for participation in the contest for EU award for investigative journalism</w:t>
      </w:r>
    </w:p>
    <w:p w14:paraId="464E8C17" w14:textId="77777777" w:rsidR="00EF3C36" w:rsidRPr="004E680F" w:rsidRDefault="00D73C05" w:rsidP="00D73C05">
      <w:pPr>
        <w:rPr>
          <w:b/>
        </w:rPr>
      </w:pPr>
      <w:r>
        <w:rPr>
          <w:b/>
        </w:rPr>
        <w:t xml:space="preserve">                                                                         Turkey/2015</w:t>
      </w:r>
    </w:p>
    <w:p w14:paraId="4E6135AE" w14:textId="77777777" w:rsidR="00EF3C36" w:rsidRDefault="00EF3C36" w:rsidP="00EF3C36">
      <w:pPr>
        <w:spacing w:after="60"/>
      </w:pPr>
    </w:p>
    <w:p w14:paraId="02554090" w14:textId="77777777" w:rsidR="00EF3C36" w:rsidRPr="008A45B4" w:rsidRDefault="00EF3C36" w:rsidP="00EF3C36">
      <w:pPr>
        <w:spacing w:after="60"/>
        <w:rPr>
          <w:b/>
        </w:rPr>
      </w:pPr>
      <w:r w:rsidRPr="008A45B4">
        <w:rPr>
          <w:b/>
        </w:rPr>
        <w:t>Context</w:t>
      </w:r>
    </w:p>
    <w:p w14:paraId="1B9A7A74" w14:textId="77777777" w:rsidR="008472D7" w:rsidRPr="00D73C05" w:rsidRDefault="00EF3C36" w:rsidP="00EF3C36">
      <w:pPr>
        <w:spacing w:after="60"/>
      </w:pPr>
      <w:r w:rsidRPr="00800430">
        <w:t xml:space="preserve">The </w:t>
      </w:r>
      <w:r>
        <w:t xml:space="preserve">EU award for investigative journalism aims </w:t>
      </w:r>
      <w:r w:rsidRPr="00962315">
        <w:t>at celebrating and promoting outstanding achievements of investigative journalists and improving</w:t>
      </w:r>
      <w:r>
        <w:t xml:space="preserve"> the visibility of quality investigative </w:t>
      </w:r>
      <w:r w:rsidRPr="00D73C05">
        <w:t>journalism in theWestern Balkans countries (Albania, Bosnia and Herzegovina, Kosovo</w:t>
      </w:r>
      <w:r w:rsidR="00716F26" w:rsidRPr="00D73C05">
        <w:rPr>
          <w:rStyle w:val="FootnoteReference"/>
        </w:rPr>
        <w:footnoteReference w:customMarkFollows="1" w:id="1"/>
        <w:sym w:font="Symbol" w:char="F02A"/>
      </w:r>
      <w:r w:rsidRPr="00D73C05">
        <w:t>, Macedonia, Montenegro and Serbia) and Turkey.</w:t>
      </w:r>
    </w:p>
    <w:p w14:paraId="10587915" w14:textId="77777777" w:rsidR="00EF3C36" w:rsidRDefault="00EF3C36" w:rsidP="00EF3C36">
      <w:pPr>
        <w:spacing w:after="60"/>
      </w:pPr>
    </w:p>
    <w:p w14:paraId="2D29C2F1" w14:textId="77777777" w:rsidR="00EF3C36" w:rsidRDefault="00EF3C36" w:rsidP="00EF3C36">
      <w:pPr>
        <w:spacing w:after="60"/>
      </w:pPr>
      <w:r>
        <w:t xml:space="preserve">The award is established by the European Commission, DG Enlargement, following the EU Enlargement strategy which recognizes strong need for </w:t>
      </w:r>
      <w:r w:rsidRPr="005B7C0B">
        <w:t>ensuring freedom of expression in the media</w:t>
      </w:r>
      <w:r>
        <w:t>, and for support to investigative journalism to monitor the reform processes and to keep the historical momentum toward the EU accession.</w:t>
      </w:r>
    </w:p>
    <w:p w14:paraId="362866C0" w14:textId="77777777" w:rsidR="00EF3C36" w:rsidRPr="003A0C3F" w:rsidRDefault="00EF3C36" w:rsidP="00EF3C36">
      <w:pPr>
        <w:spacing w:after="60"/>
      </w:pPr>
      <w:r>
        <w:t xml:space="preserve">The EU award for investigative journalism will be given each year in each of seven countries in the period of three years: in 2015 (rewarding the investigative journalism works and achievements in 2014), in 2016 (for achievements in 2015) and in 2017 (for achievements in 2016). </w:t>
      </w:r>
    </w:p>
    <w:p w14:paraId="46FAAD5D" w14:textId="77777777" w:rsidR="00EF3C36" w:rsidRDefault="00EF3C36" w:rsidP="00EF3C36">
      <w:pPr>
        <w:spacing w:after="60"/>
      </w:pPr>
      <w:r>
        <w:t xml:space="preserve">The award fund for seven beneficiary countries for three years in total is 210,000 Euro. Annual award fund for each country is 10,000 Euro; 1-3 journalists shall be awarded in each country each year; 3000- 5000 Euro per individual prize is to be awarded. </w:t>
      </w:r>
    </w:p>
    <w:p w14:paraId="19D9ABEB" w14:textId="77777777" w:rsidR="00EF3C36" w:rsidRDefault="00EF3C36" w:rsidP="00EF3C36">
      <w:pPr>
        <w:spacing w:after="60"/>
      </w:pPr>
      <w:r>
        <w:t>The award is administered by the regional partnership of civil society organisations, coordinated by the Peace Institute in Ljubljana, which was selected for that task by the European Commission. The European Commission will supervise and approve each important step in the awarding procedures.</w:t>
      </w:r>
    </w:p>
    <w:p w14:paraId="4EA515C3" w14:textId="77777777" w:rsidR="00EF3C36" w:rsidRDefault="00EF3C36" w:rsidP="00EF3C36">
      <w:pPr>
        <w:spacing w:after="60"/>
      </w:pPr>
    </w:p>
    <w:p w14:paraId="2E40A6F1" w14:textId="77777777" w:rsidR="00D73C05" w:rsidRDefault="00D73C05" w:rsidP="00EF3C36">
      <w:pPr>
        <w:spacing w:after="60"/>
      </w:pPr>
    </w:p>
    <w:p w14:paraId="015141DF" w14:textId="77777777" w:rsidR="00D73C05" w:rsidRDefault="00D73C05" w:rsidP="00EF3C36">
      <w:pPr>
        <w:spacing w:after="60"/>
      </w:pPr>
    </w:p>
    <w:p w14:paraId="2558C515" w14:textId="77777777" w:rsidR="00D73C05" w:rsidRPr="008A45B4" w:rsidRDefault="00D73C05" w:rsidP="00D73C05">
      <w:pPr>
        <w:spacing w:after="60"/>
        <w:rPr>
          <w:b/>
        </w:rPr>
      </w:pPr>
      <w:r w:rsidRPr="008A45B4">
        <w:rPr>
          <w:b/>
        </w:rPr>
        <w:lastRenderedPageBreak/>
        <w:t>Invitation for nominations</w:t>
      </w:r>
    </w:p>
    <w:p w14:paraId="598D6B87" w14:textId="77777777" w:rsidR="00D73C05" w:rsidRDefault="00D73C05" w:rsidP="00EF3C36">
      <w:pPr>
        <w:spacing w:after="60"/>
      </w:pPr>
    </w:p>
    <w:p w14:paraId="21630887" w14:textId="77777777" w:rsidR="00EF3C36" w:rsidRDefault="00D73C05" w:rsidP="00EF3C36">
      <w:pPr>
        <w:spacing w:after="60"/>
      </w:pPr>
      <w:r>
        <w:t>P24,</w:t>
      </w:r>
      <w:r w:rsidR="00EF3C36" w:rsidRPr="00962315">
        <w:t xml:space="preserve"> </w:t>
      </w:r>
      <w:r w:rsidR="00EF3C36">
        <w:t>as a member of the regional partnership of civil society organisations which is administering the EU award for investigative journalism is seeking for nominations for the award for:</w:t>
      </w:r>
    </w:p>
    <w:p w14:paraId="6F4AE32E" w14:textId="77777777" w:rsidR="00EF3C36" w:rsidRDefault="00EF3C36" w:rsidP="00EF3C36">
      <w:pPr>
        <w:pStyle w:val="ListParagraph"/>
        <w:numPr>
          <w:ilvl w:val="0"/>
          <w:numId w:val="2"/>
        </w:numPr>
        <w:spacing w:after="60"/>
      </w:pPr>
      <w:r>
        <w:t>I</w:t>
      </w:r>
      <w:r w:rsidRPr="00962315">
        <w:t xml:space="preserve">nvestigative stories </w:t>
      </w:r>
      <w:r>
        <w:t xml:space="preserve">published between 1 January – 31 December </w:t>
      </w:r>
      <w:r w:rsidR="00D73C05">
        <w:t>2014</w:t>
      </w:r>
      <w:r>
        <w:t xml:space="preserve"> </w:t>
      </w:r>
      <w:r w:rsidRPr="00962315">
        <w:t xml:space="preserve">reporting on societal issues related to abuse of power and </w:t>
      </w:r>
      <w:r w:rsidRPr="006169CF">
        <w:t>fundamental rights,</w:t>
      </w:r>
      <w:r w:rsidRPr="00962315">
        <w:t xml:space="preserve"> corruption and organised crime</w:t>
      </w:r>
      <w:r>
        <w:t xml:space="preserve"> in </w:t>
      </w:r>
      <w:r w:rsidRPr="00962315">
        <w:t xml:space="preserve"> </w:t>
      </w:r>
      <w:r w:rsidR="00D73C05">
        <w:t>Turkey</w:t>
      </w:r>
      <w:r>
        <w:t xml:space="preserve"> </w:t>
      </w:r>
      <w:r w:rsidRPr="00962315">
        <w:t>that otherwise would not have been brought to the public's attention.</w:t>
      </w:r>
    </w:p>
    <w:p w14:paraId="26FA4822" w14:textId="77777777" w:rsidR="002868F4" w:rsidRDefault="002868F4" w:rsidP="00163F12">
      <w:pPr>
        <w:spacing w:after="60"/>
      </w:pPr>
      <w:r>
        <w:t xml:space="preserve">It is possible to nominate for the EU award the investigative stories published or broadcasted at any type of media in </w:t>
      </w:r>
      <w:r w:rsidR="00D73C05">
        <w:t>Turkey</w:t>
      </w:r>
      <w:r>
        <w:t>: print, radio, TV, online or combination of those.</w:t>
      </w:r>
    </w:p>
    <w:p w14:paraId="6AAE13E5" w14:textId="77777777" w:rsidR="00EF3C36" w:rsidRPr="00BA0102" w:rsidRDefault="00EF3C36" w:rsidP="00EF3C36">
      <w:pPr>
        <w:spacing w:after="60"/>
      </w:pPr>
      <w:r w:rsidRPr="00BA0102">
        <w:t>A journalist or a group of journalists can be nominated for the award</w:t>
      </w:r>
      <w:r>
        <w:t>.</w:t>
      </w:r>
      <w:r w:rsidRPr="00BA0102">
        <w:t xml:space="preserve"> </w:t>
      </w:r>
    </w:p>
    <w:p w14:paraId="333E2656" w14:textId="77777777" w:rsidR="00163F12" w:rsidRPr="00053FA9" w:rsidRDefault="00EF3C36" w:rsidP="00163F12">
      <w:pPr>
        <w:spacing w:after="60"/>
        <w:rPr>
          <w:strike/>
        </w:rPr>
      </w:pPr>
      <w:r w:rsidRPr="00BA0102">
        <w:t xml:space="preserve">It is possible to nominate for the award the investigative stories published or broadcasted in the media in </w:t>
      </w:r>
      <w:r w:rsidR="00D73C05">
        <w:t>Turkey</w:t>
      </w:r>
      <w:r w:rsidRPr="00BA0102">
        <w:t xml:space="preserve"> (for the audience of </w:t>
      </w:r>
      <w:r w:rsidR="00D73C05">
        <w:t>Turkey</w:t>
      </w:r>
      <w:r w:rsidRPr="00BA0102">
        <w:t xml:space="preserve"> in official language(s), minority language(s) or international languages. </w:t>
      </w:r>
    </w:p>
    <w:p w14:paraId="72518B87" w14:textId="77777777" w:rsidR="00EF3C36" w:rsidRPr="00BA0102" w:rsidRDefault="00EF3C36" w:rsidP="00EF3C36">
      <w:pPr>
        <w:spacing w:after="60"/>
      </w:pPr>
      <w:r w:rsidRPr="00BA0102">
        <w:t xml:space="preserve">Nominations for investigative stories published in the media in </w:t>
      </w:r>
      <w:r w:rsidR="00D73C05">
        <w:t>Turkey</w:t>
      </w:r>
      <w:r w:rsidRPr="00BA0102">
        <w:t xml:space="preserve"> (for the audience of </w:t>
      </w:r>
      <w:r w:rsidR="00D73C05">
        <w:t>Turkey</w:t>
      </w:r>
      <w:r w:rsidRPr="00BA0102">
        <w:t xml:space="preserve"> in languages other than official language(s) of </w:t>
      </w:r>
      <w:r w:rsidR="00D73C05">
        <w:t>Turkey</w:t>
      </w:r>
      <w:r w:rsidRPr="00BA0102">
        <w:t xml:space="preserve"> (minority or ethnic group language, international language) should be complemented with translation in the official language(s) of the country. </w:t>
      </w:r>
    </w:p>
    <w:p w14:paraId="3D62B586" w14:textId="77777777" w:rsidR="004323B4" w:rsidRDefault="004323B4" w:rsidP="00EF3C36">
      <w:pPr>
        <w:spacing w:after="60"/>
      </w:pPr>
    </w:p>
    <w:p w14:paraId="0EDABCB6" w14:textId="77777777" w:rsidR="00EF3C36" w:rsidRDefault="00EF3C36" w:rsidP="00EF3C36">
      <w:pPr>
        <w:spacing w:after="60"/>
        <w:rPr>
          <w:b/>
        </w:rPr>
      </w:pPr>
      <w:r>
        <w:t xml:space="preserve">The award fund in </w:t>
      </w:r>
      <w:r w:rsidR="00D73C05">
        <w:t>Turkey</w:t>
      </w:r>
      <w:r w:rsidRPr="00BA0102">
        <w:t xml:space="preserve"> </w:t>
      </w:r>
      <w:r>
        <w:t xml:space="preserve">in </w:t>
      </w:r>
      <w:r w:rsidR="00D73C05">
        <w:t>2015,</w:t>
      </w:r>
      <w:r w:rsidRPr="00BA0102">
        <w:t xml:space="preserve"> </w:t>
      </w:r>
      <w:r>
        <w:t xml:space="preserve"> (for achievements in </w:t>
      </w:r>
      <w:r w:rsidR="00D73C05">
        <w:t>2014</w:t>
      </w:r>
      <w:r>
        <w:t xml:space="preserve">) </w:t>
      </w:r>
      <w:r w:rsidRPr="003E7638">
        <w:t xml:space="preserve">is </w:t>
      </w:r>
      <w:r w:rsidRPr="00D73C05">
        <w:rPr>
          <w:b/>
        </w:rPr>
        <w:t>10,000 Euro.</w:t>
      </w:r>
    </w:p>
    <w:p w14:paraId="78863C39" w14:textId="77777777" w:rsidR="00EF3C36" w:rsidRDefault="00EF3C36" w:rsidP="00EF3C36">
      <w:pPr>
        <w:spacing w:after="60"/>
      </w:pPr>
      <w:r>
        <w:rPr>
          <w:b/>
        </w:rPr>
        <w:t>U</w:t>
      </w:r>
      <w:r w:rsidRPr="009E2A47">
        <w:rPr>
          <w:b/>
        </w:rPr>
        <w:t>p to three</w:t>
      </w:r>
      <w:r>
        <w:t xml:space="preserve"> best entries will be awarded</w:t>
      </w:r>
      <w:r w:rsidRPr="00BA0102">
        <w:t>.</w:t>
      </w:r>
    </w:p>
    <w:p w14:paraId="50C15A0E" w14:textId="77777777" w:rsidR="00EF3C36" w:rsidRPr="00132FE3" w:rsidRDefault="00EF3C36" w:rsidP="00EF3C36">
      <w:pPr>
        <w:spacing w:after="60"/>
      </w:pPr>
      <w:r w:rsidRPr="00132FE3">
        <w:t xml:space="preserve">The individual </w:t>
      </w:r>
      <w:r>
        <w:t xml:space="preserve">award </w:t>
      </w:r>
      <w:r w:rsidRPr="00132FE3">
        <w:t xml:space="preserve">prize ranges between </w:t>
      </w:r>
      <w:r w:rsidRPr="00132FE3">
        <w:rPr>
          <w:b/>
        </w:rPr>
        <w:t>3</w:t>
      </w:r>
      <w:r w:rsidR="009024A7">
        <w:rPr>
          <w:b/>
        </w:rPr>
        <w:t>,</w:t>
      </w:r>
      <w:r w:rsidRPr="00132FE3">
        <w:rPr>
          <w:b/>
        </w:rPr>
        <w:t xml:space="preserve">000 </w:t>
      </w:r>
      <w:r>
        <w:rPr>
          <w:b/>
        </w:rPr>
        <w:t>and</w:t>
      </w:r>
      <w:r w:rsidRPr="00132FE3">
        <w:rPr>
          <w:b/>
        </w:rPr>
        <w:t xml:space="preserve"> 5</w:t>
      </w:r>
      <w:r w:rsidR="009024A7">
        <w:rPr>
          <w:b/>
        </w:rPr>
        <w:t>,</w:t>
      </w:r>
      <w:r w:rsidRPr="00132FE3">
        <w:rPr>
          <w:b/>
        </w:rPr>
        <w:t>000 Euro</w:t>
      </w:r>
      <w:r>
        <w:t>.</w:t>
      </w:r>
    </w:p>
    <w:p w14:paraId="24A8B4F6" w14:textId="77777777" w:rsidR="00EF3C36" w:rsidRPr="00225ABB" w:rsidRDefault="00EF3C36" w:rsidP="00EF3C36">
      <w:r w:rsidRPr="00225ABB">
        <w:t xml:space="preserve">In cooperation with The Guardian Foundation the best investigative story in the region will be selected from the winners of the seven country contests. The author shall be invited to </w:t>
      </w:r>
      <w:r>
        <w:t xml:space="preserve">a </w:t>
      </w:r>
      <w:r w:rsidRPr="00225ABB">
        <w:t xml:space="preserve">study visit </w:t>
      </w:r>
      <w:r>
        <w:t xml:space="preserve">to </w:t>
      </w:r>
      <w:r w:rsidRPr="00225ABB">
        <w:t>The Guardian/Observer.</w:t>
      </w:r>
    </w:p>
    <w:p w14:paraId="77330E17" w14:textId="77777777" w:rsidR="00D73C05" w:rsidRPr="002374C6" w:rsidRDefault="00EF3C36" w:rsidP="00D73C05">
      <w:pPr>
        <w:spacing w:after="60"/>
        <w:jc w:val="left"/>
        <w:rPr>
          <w:rFonts w:asciiTheme="minorHAnsi" w:hAnsiTheme="minorHAnsi"/>
          <w:sz w:val="24"/>
          <w:lang w:val="tr-TR"/>
        </w:rPr>
      </w:pPr>
      <w:r>
        <w:t xml:space="preserve">The full instructions for submission of entries/nominations and Entry forms </w:t>
      </w:r>
      <w:r w:rsidR="004323B4">
        <w:t>are available on the following I</w:t>
      </w:r>
      <w:r>
        <w:t xml:space="preserve">nternet site: </w:t>
      </w:r>
      <w:r w:rsidR="00D73C05" w:rsidRPr="00D73C05">
        <w:rPr>
          <w:rFonts w:asciiTheme="minorHAnsi" w:hAnsiTheme="minorHAnsi"/>
          <w:b/>
          <w:sz w:val="24"/>
          <w:lang w:val="tr-TR"/>
        </w:rPr>
        <w:t xml:space="preserve"> </w:t>
      </w:r>
      <w:r w:rsidR="00D73C05" w:rsidRPr="00FE76C0">
        <w:rPr>
          <w:rFonts w:asciiTheme="minorHAnsi" w:hAnsiTheme="minorHAnsi"/>
          <w:b/>
          <w:sz w:val="24"/>
          <w:lang w:val="tr-TR"/>
        </w:rPr>
        <w:t>www.platform24.org</w:t>
      </w:r>
    </w:p>
    <w:p w14:paraId="7CB0888E" w14:textId="660C0766" w:rsidR="00EF3C36" w:rsidRDefault="00EF3C36" w:rsidP="00EF3C36">
      <w:pPr>
        <w:spacing w:after="60"/>
      </w:pPr>
      <w:r>
        <w:t>The deadlin</w:t>
      </w:r>
      <w:r w:rsidR="00CD08AF">
        <w:t xml:space="preserve">e for submission of entries is </w:t>
      </w:r>
      <w:r w:rsidR="00A4722A">
        <w:t>May 12</w:t>
      </w:r>
      <w:bookmarkStart w:id="0" w:name="_GoBack"/>
      <w:bookmarkEnd w:id="0"/>
      <w:r w:rsidR="008F313F">
        <w:t>,</w:t>
      </w:r>
      <w:r w:rsidR="00CD08AF">
        <w:t xml:space="preserve"> </w:t>
      </w:r>
      <w:r w:rsidR="008F313F">
        <w:t>2015 17:00 hrs</w:t>
      </w:r>
    </w:p>
    <w:p w14:paraId="1B73A7B3" w14:textId="77777777" w:rsidR="00EF3C36" w:rsidRDefault="00EF3C36" w:rsidP="00EF3C36">
      <w:pPr>
        <w:spacing w:after="60"/>
      </w:pPr>
      <w:r>
        <w:t xml:space="preserve">More information: </w:t>
      </w:r>
      <w:r w:rsidR="008F313F" w:rsidRPr="00FE76C0">
        <w:rPr>
          <w:rFonts w:asciiTheme="minorHAnsi" w:hAnsiTheme="minorHAnsi"/>
          <w:b/>
          <w:sz w:val="24"/>
          <w:lang w:val="tr-TR"/>
        </w:rPr>
        <w:t>EUAward@platform24.org</w:t>
      </w:r>
    </w:p>
    <w:p w14:paraId="3EF53819" w14:textId="77777777" w:rsidR="00EF3C36" w:rsidRDefault="00EF3C36" w:rsidP="00EF3C36">
      <w:pPr>
        <w:spacing w:after="60"/>
      </w:pPr>
    </w:p>
    <w:p w14:paraId="6075E827" w14:textId="77777777" w:rsidR="00EF3C36" w:rsidRDefault="00EF3C36" w:rsidP="00EF3C36">
      <w:pPr>
        <w:spacing w:after="60"/>
        <w:rPr>
          <w:sz w:val="18"/>
        </w:rPr>
      </w:pPr>
    </w:p>
    <w:p w14:paraId="26580E8A" w14:textId="77777777" w:rsidR="00EF3C36" w:rsidRDefault="00EF3C36" w:rsidP="00EF3C36">
      <w:pPr>
        <w:spacing w:after="60"/>
        <w:rPr>
          <w:sz w:val="18"/>
        </w:rPr>
      </w:pPr>
    </w:p>
    <w:p w14:paraId="1B328CF7" w14:textId="77777777" w:rsidR="00EF3C36" w:rsidRDefault="00EF3C36" w:rsidP="00EF3C36">
      <w:pPr>
        <w:spacing w:after="60"/>
        <w:rPr>
          <w:sz w:val="18"/>
        </w:rPr>
      </w:pPr>
    </w:p>
    <w:p w14:paraId="7D56A87C" w14:textId="77777777" w:rsidR="004323B4" w:rsidRDefault="004323B4" w:rsidP="00EF3C36">
      <w:pPr>
        <w:spacing w:after="60"/>
        <w:rPr>
          <w:sz w:val="18"/>
        </w:rPr>
      </w:pPr>
    </w:p>
    <w:p w14:paraId="008A8534" w14:textId="77777777" w:rsidR="004323B4" w:rsidRDefault="004323B4" w:rsidP="00EF3C36">
      <w:pPr>
        <w:spacing w:after="60"/>
        <w:rPr>
          <w:sz w:val="18"/>
        </w:rPr>
      </w:pPr>
    </w:p>
    <w:p w14:paraId="5D24BB95" w14:textId="77777777" w:rsidR="004323B4" w:rsidRDefault="004323B4" w:rsidP="00EF3C36">
      <w:pPr>
        <w:spacing w:after="60"/>
        <w:rPr>
          <w:sz w:val="18"/>
        </w:rPr>
      </w:pPr>
    </w:p>
    <w:p w14:paraId="653D3CF6" w14:textId="77777777" w:rsidR="004323B4" w:rsidRDefault="004323B4" w:rsidP="00EF3C36">
      <w:pPr>
        <w:spacing w:after="60"/>
        <w:rPr>
          <w:sz w:val="18"/>
        </w:rPr>
      </w:pPr>
    </w:p>
    <w:p w14:paraId="79589C01" w14:textId="77777777" w:rsidR="004323B4" w:rsidRDefault="004323B4" w:rsidP="00EF3C36">
      <w:pPr>
        <w:spacing w:after="60"/>
        <w:rPr>
          <w:sz w:val="18"/>
        </w:rPr>
      </w:pPr>
    </w:p>
    <w:p w14:paraId="5765CF1E" w14:textId="77777777" w:rsidR="004323B4" w:rsidRDefault="004323B4" w:rsidP="00EF3C36">
      <w:pPr>
        <w:spacing w:after="60"/>
        <w:rPr>
          <w:sz w:val="18"/>
        </w:rPr>
      </w:pPr>
    </w:p>
    <w:p w14:paraId="77C79C5E" w14:textId="77777777" w:rsidR="004323B4" w:rsidRDefault="004323B4" w:rsidP="00EF3C36">
      <w:pPr>
        <w:spacing w:after="60"/>
        <w:rPr>
          <w:sz w:val="18"/>
        </w:rPr>
      </w:pPr>
    </w:p>
    <w:p w14:paraId="3FC6C69F" w14:textId="77777777" w:rsidR="004323B4" w:rsidRDefault="004323B4" w:rsidP="00EF3C36">
      <w:pPr>
        <w:spacing w:after="60"/>
        <w:rPr>
          <w:sz w:val="18"/>
        </w:rPr>
      </w:pPr>
    </w:p>
    <w:p w14:paraId="47BEA0FF" w14:textId="77777777" w:rsidR="00A83CEE" w:rsidRDefault="00EF3C36" w:rsidP="00D467F0">
      <w:pPr>
        <w:spacing w:after="60"/>
      </w:pPr>
      <w:r w:rsidRPr="00B564B4">
        <w:rPr>
          <w:sz w:val="18"/>
        </w:rPr>
        <w:lastRenderedPageBreak/>
        <w:t xml:space="preserve">This document has been produced with the financial assistance of the European Union. The contents of this document are the sole responsibility </w:t>
      </w:r>
      <w:r w:rsidRPr="00146C38">
        <w:rPr>
          <w:sz w:val="18"/>
        </w:rPr>
        <w:t>of The Peace Institute</w:t>
      </w:r>
      <w:r>
        <w:rPr>
          <w:sz w:val="18"/>
        </w:rPr>
        <w:t xml:space="preserve"> and </w:t>
      </w:r>
      <w:r w:rsidRPr="00B564B4">
        <w:rPr>
          <w:sz w:val="18"/>
        </w:rPr>
        <w:t xml:space="preserve"> </w:t>
      </w:r>
      <w:r w:rsidRPr="00B564B4">
        <w:rPr>
          <w:sz w:val="18"/>
          <w:highlight w:val="green"/>
        </w:rPr>
        <w:t>&gt;</w:t>
      </w:r>
      <w:r>
        <w:rPr>
          <w:sz w:val="18"/>
          <w:highlight w:val="green"/>
        </w:rPr>
        <w:t>National Coordinator</w:t>
      </w:r>
      <w:r w:rsidRPr="00B564B4">
        <w:rPr>
          <w:sz w:val="18"/>
          <w:highlight w:val="green"/>
        </w:rPr>
        <w:t xml:space="preserve">&lt; </w:t>
      </w:r>
      <w:r w:rsidRPr="00B564B4">
        <w:rPr>
          <w:sz w:val="18"/>
        </w:rPr>
        <w:t>and can under no circumstances be regarded as reflecting the</w:t>
      </w:r>
      <w:r>
        <w:rPr>
          <w:sz w:val="18"/>
        </w:rPr>
        <w:t xml:space="preserve"> position of the European Union</w:t>
      </w:r>
      <w:r w:rsidRPr="00B564B4">
        <w:rPr>
          <w:sz w:val="18"/>
        </w:rPr>
        <w:t>.</w:t>
      </w:r>
    </w:p>
    <w:sectPr w:rsidR="00A83CEE" w:rsidSect="00F62204">
      <w:footerReference w:type="even" r:id="rId9"/>
      <w:footerReference w:type="default" r:id="rId10"/>
      <w:pgSz w:w="11899" w:h="16819"/>
      <w:pgMar w:top="1797" w:right="1440" w:bottom="1797"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DDBEF8" w14:textId="77777777" w:rsidR="004074D1" w:rsidRDefault="004074D1" w:rsidP="00F56D00">
      <w:pPr>
        <w:spacing w:after="0" w:line="240" w:lineRule="auto"/>
      </w:pPr>
      <w:r>
        <w:separator/>
      </w:r>
    </w:p>
  </w:endnote>
  <w:endnote w:type="continuationSeparator" w:id="0">
    <w:p w14:paraId="4D420697" w14:textId="77777777" w:rsidR="004074D1" w:rsidRDefault="004074D1" w:rsidP="00F56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Myriad Pro">
    <w:charset w:val="00"/>
    <w:family w:val="auto"/>
    <w:pitch w:val="variable"/>
    <w:sig w:usb0="A00002AF" w:usb1="5000204B" w:usb2="00000000" w:usb3="00000000" w:csb0="0000019F"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756B1" w14:textId="77777777" w:rsidR="00716F26" w:rsidRDefault="00AD6F74" w:rsidP="00716F26">
    <w:pPr>
      <w:pStyle w:val="Footer"/>
      <w:framePr w:wrap="around" w:vAnchor="text" w:hAnchor="margin" w:xAlign="right" w:y="1"/>
      <w:rPr>
        <w:rStyle w:val="PageNumber"/>
      </w:rPr>
    </w:pPr>
    <w:r>
      <w:rPr>
        <w:rStyle w:val="PageNumber"/>
      </w:rPr>
      <w:fldChar w:fldCharType="begin"/>
    </w:r>
    <w:r w:rsidR="00716F26">
      <w:rPr>
        <w:rStyle w:val="PageNumber"/>
      </w:rPr>
      <w:instrText xml:space="preserve">PAGE  </w:instrText>
    </w:r>
    <w:r>
      <w:rPr>
        <w:rStyle w:val="PageNumber"/>
      </w:rPr>
      <w:fldChar w:fldCharType="end"/>
    </w:r>
  </w:p>
  <w:p w14:paraId="0355777B" w14:textId="77777777" w:rsidR="00716F26" w:rsidRDefault="00716F26" w:rsidP="00F56D0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CDB8F" w14:textId="77777777" w:rsidR="00716F26" w:rsidRDefault="00AD6F74" w:rsidP="00716F26">
    <w:pPr>
      <w:pStyle w:val="Footer"/>
      <w:framePr w:wrap="around" w:vAnchor="text" w:hAnchor="margin" w:xAlign="right" w:y="1"/>
      <w:rPr>
        <w:rStyle w:val="PageNumber"/>
      </w:rPr>
    </w:pPr>
    <w:r>
      <w:rPr>
        <w:rStyle w:val="PageNumber"/>
      </w:rPr>
      <w:fldChar w:fldCharType="begin"/>
    </w:r>
    <w:r w:rsidR="00716F26">
      <w:rPr>
        <w:rStyle w:val="PageNumber"/>
      </w:rPr>
      <w:instrText xml:space="preserve">PAGE  </w:instrText>
    </w:r>
    <w:r>
      <w:rPr>
        <w:rStyle w:val="PageNumber"/>
      </w:rPr>
      <w:fldChar w:fldCharType="separate"/>
    </w:r>
    <w:r w:rsidR="00A4722A">
      <w:rPr>
        <w:rStyle w:val="PageNumber"/>
        <w:noProof/>
      </w:rPr>
      <w:t>2</w:t>
    </w:r>
    <w:r>
      <w:rPr>
        <w:rStyle w:val="PageNumber"/>
      </w:rPr>
      <w:fldChar w:fldCharType="end"/>
    </w:r>
  </w:p>
  <w:p w14:paraId="2C3FC9AE" w14:textId="77777777" w:rsidR="00716F26" w:rsidRDefault="00716F26" w:rsidP="00F56D0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DB2449" w14:textId="77777777" w:rsidR="004074D1" w:rsidRDefault="004074D1" w:rsidP="00F56D00">
      <w:pPr>
        <w:spacing w:after="0" w:line="240" w:lineRule="auto"/>
      </w:pPr>
      <w:r>
        <w:separator/>
      </w:r>
    </w:p>
  </w:footnote>
  <w:footnote w:type="continuationSeparator" w:id="0">
    <w:p w14:paraId="6ACC613B" w14:textId="77777777" w:rsidR="004074D1" w:rsidRDefault="004074D1" w:rsidP="00F56D00">
      <w:pPr>
        <w:spacing w:after="0" w:line="240" w:lineRule="auto"/>
      </w:pPr>
      <w:r>
        <w:continuationSeparator/>
      </w:r>
    </w:p>
  </w:footnote>
  <w:footnote w:id="1">
    <w:p w14:paraId="71C5E847" w14:textId="77777777" w:rsidR="00716F26" w:rsidRPr="00716F26" w:rsidRDefault="00716F26">
      <w:pPr>
        <w:pStyle w:val="FootnoteText"/>
        <w:rPr>
          <w:lang w:val="sl-SI"/>
        </w:rPr>
      </w:pPr>
      <w:r w:rsidRPr="00716F26">
        <w:rPr>
          <w:rStyle w:val="FootnoteReference"/>
        </w:rPr>
        <w:sym w:font="Symbol" w:char="F02A"/>
      </w:r>
      <w:r>
        <w:t xml:space="preserve"> </w:t>
      </w:r>
      <w:r w:rsidRPr="00D76856">
        <w:rPr>
          <w:sz w:val="18"/>
          <w:szCs w:val="18"/>
        </w:rPr>
        <w:t>This designation is without prejudice to positions on status, and is in line with UNSCR 1244 and the ICJ Opinion on the Kosovo Declaration of Independence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C32E5A"/>
    <w:multiLevelType w:val="hybridMultilevel"/>
    <w:tmpl w:val="F9C82192"/>
    <w:lvl w:ilvl="0" w:tplc="3760D0B2">
      <w:numFmt w:val="bullet"/>
      <w:lvlText w:val="-"/>
      <w:lvlJc w:val="left"/>
      <w:pPr>
        <w:ind w:left="720" w:hanging="360"/>
      </w:pPr>
      <w:rPr>
        <w:rFonts w:ascii="Cambria" w:eastAsia="Cambria" w:hAnsi="Cambria" w:cs="Times New Roman" w:hint="default"/>
      </w:rPr>
    </w:lvl>
    <w:lvl w:ilvl="1" w:tplc="04240003" w:tentative="1">
      <w:start w:val="1"/>
      <w:numFmt w:val="bullet"/>
      <w:lvlText w:val="o"/>
      <w:lvlJc w:val="left"/>
      <w:pPr>
        <w:ind w:left="1440" w:hanging="360"/>
      </w:pPr>
      <w:rPr>
        <w:rFonts w:ascii="Courier New" w:hAnsi="Courier New"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Aria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Arial"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5F8E207A"/>
    <w:multiLevelType w:val="hybridMultilevel"/>
    <w:tmpl w:val="ED347B54"/>
    <w:lvl w:ilvl="0" w:tplc="DB803918">
      <w:start w:val="1"/>
      <w:numFmt w:val="bullet"/>
      <w:pStyle w:val="ListParagraph"/>
      <w:lvlText w:val="-"/>
      <w:lvlJc w:val="left"/>
      <w:pPr>
        <w:tabs>
          <w:tab w:val="num" w:pos="454"/>
        </w:tabs>
        <w:ind w:left="454" w:hanging="170"/>
      </w:pPr>
      <w:rPr>
        <w:rFonts w:ascii="Courier New" w:hAnsi="Courier New"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
  <w:rsids>
    <w:rsidRoot w:val="00EF3C36"/>
    <w:rsid w:val="00011192"/>
    <w:rsid w:val="000335EB"/>
    <w:rsid w:val="00035D17"/>
    <w:rsid w:val="000631F3"/>
    <w:rsid w:val="00080B1B"/>
    <w:rsid w:val="000B011D"/>
    <w:rsid w:val="00101F07"/>
    <w:rsid w:val="00133A6A"/>
    <w:rsid w:val="0013580E"/>
    <w:rsid w:val="00146C38"/>
    <w:rsid w:val="00153132"/>
    <w:rsid w:val="00161530"/>
    <w:rsid w:val="00163F12"/>
    <w:rsid w:val="001B08F1"/>
    <w:rsid w:val="001F7DE1"/>
    <w:rsid w:val="00232FC8"/>
    <w:rsid w:val="00240FBE"/>
    <w:rsid w:val="002868F4"/>
    <w:rsid w:val="002F7029"/>
    <w:rsid w:val="003874EB"/>
    <w:rsid w:val="003C4AD2"/>
    <w:rsid w:val="003C660D"/>
    <w:rsid w:val="003D2D03"/>
    <w:rsid w:val="004074D1"/>
    <w:rsid w:val="004323B4"/>
    <w:rsid w:val="004E06EF"/>
    <w:rsid w:val="004F7587"/>
    <w:rsid w:val="00526F9F"/>
    <w:rsid w:val="00541A4E"/>
    <w:rsid w:val="005672D0"/>
    <w:rsid w:val="005B3DC9"/>
    <w:rsid w:val="005C67E7"/>
    <w:rsid w:val="005D2E73"/>
    <w:rsid w:val="005E2D7E"/>
    <w:rsid w:val="005F3FAF"/>
    <w:rsid w:val="00611F02"/>
    <w:rsid w:val="00642E08"/>
    <w:rsid w:val="006560E8"/>
    <w:rsid w:val="006752A7"/>
    <w:rsid w:val="006D0BCB"/>
    <w:rsid w:val="006F15D3"/>
    <w:rsid w:val="006F1D08"/>
    <w:rsid w:val="00716F26"/>
    <w:rsid w:val="00734E7C"/>
    <w:rsid w:val="0075303B"/>
    <w:rsid w:val="007C46A7"/>
    <w:rsid w:val="00822D0A"/>
    <w:rsid w:val="0083347C"/>
    <w:rsid w:val="00840D4C"/>
    <w:rsid w:val="008472D7"/>
    <w:rsid w:val="008663C2"/>
    <w:rsid w:val="008D4894"/>
    <w:rsid w:val="008E0DE3"/>
    <w:rsid w:val="008F313F"/>
    <w:rsid w:val="00901EAD"/>
    <w:rsid w:val="009024A7"/>
    <w:rsid w:val="00935EB5"/>
    <w:rsid w:val="0094320B"/>
    <w:rsid w:val="00957CD5"/>
    <w:rsid w:val="009712C1"/>
    <w:rsid w:val="0097569A"/>
    <w:rsid w:val="009E79F4"/>
    <w:rsid w:val="00A4722A"/>
    <w:rsid w:val="00A5639A"/>
    <w:rsid w:val="00A83CEE"/>
    <w:rsid w:val="00A94CA7"/>
    <w:rsid w:val="00AD6F74"/>
    <w:rsid w:val="00AF16DB"/>
    <w:rsid w:val="00B307DD"/>
    <w:rsid w:val="00BB634B"/>
    <w:rsid w:val="00BF368A"/>
    <w:rsid w:val="00C64C35"/>
    <w:rsid w:val="00C82416"/>
    <w:rsid w:val="00C85041"/>
    <w:rsid w:val="00CA5ADD"/>
    <w:rsid w:val="00CC3E12"/>
    <w:rsid w:val="00CC7B43"/>
    <w:rsid w:val="00CD08AF"/>
    <w:rsid w:val="00CD2721"/>
    <w:rsid w:val="00D467F0"/>
    <w:rsid w:val="00D73C05"/>
    <w:rsid w:val="00DA6828"/>
    <w:rsid w:val="00E3249E"/>
    <w:rsid w:val="00E3299F"/>
    <w:rsid w:val="00E33E0A"/>
    <w:rsid w:val="00E60CD1"/>
    <w:rsid w:val="00E95A84"/>
    <w:rsid w:val="00EC3F81"/>
    <w:rsid w:val="00ED41A2"/>
    <w:rsid w:val="00EF3C36"/>
    <w:rsid w:val="00F443D0"/>
    <w:rsid w:val="00F47492"/>
    <w:rsid w:val="00F56D00"/>
    <w:rsid w:val="00F62204"/>
    <w:rsid w:val="00F62B6E"/>
  </w:rsids>
  <m:mathPr>
    <m:mathFont m:val="Cambria Math"/>
    <m:brkBin m:val="before"/>
    <m:brkBinSub m:val="--"/>
    <m:smallFrac m:val="0"/>
    <m:dispDef m:val="0"/>
    <m:lMargin m:val="0"/>
    <m:rMargin m:val="0"/>
    <m:defJc m:val="centerGroup"/>
    <m:wrapRight/>
    <m:intLim m:val="subSup"/>
    <m:naryLim m:val="subSup"/>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1A8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C36"/>
    <w:pPr>
      <w:spacing w:after="200" w:line="276" w:lineRule="auto"/>
      <w:jc w:val="both"/>
    </w:pPr>
    <w:rPr>
      <w:rFonts w:asciiTheme="majorHAnsi" w:eastAsia="Cambria" w:hAnsiTheme="majorHAnsi" w:cs="Times New Roman"/>
      <w:sz w:val="22"/>
      <w:szCs w:val="22"/>
      <w:lang w:val="en-GB" w:eastAsia="en-US"/>
    </w:rPr>
  </w:style>
  <w:style w:type="paragraph" w:styleId="Heading1">
    <w:name w:val="heading 1"/>
    <w:basedOn w:val="Normal"/>
    <w:next w:val="Normal"/>
    <w:link w:val="Heading1Char"/>
    <w:uiPriority w:val="9"/>
    <w:qFormat/>
    <w:rsid w:val="002F7029"/>
    <w:pPr>
      <w:keepNext/>
      <w:spacing w:before="240" w:after="60"/>
      <w:outlineLvl w:val="0"/>
    </w:pPr>
    <w:rPr>
      <w:rFonts w:eastAsiaTheme="majorEastAsia" w:cstheme="majorBidi"/>
      <w:b/>
      <w:bCs/>
      <w:color w:val="99CC33"/>
      <w:kern w:val="32"/>
      <w:sz w:val="28"/>
      <w:szCs w:val="32"/>
    </w:rPr>
  </w:style>
  <w:style w:type="paragraph" w:styleId="Heading3">
    <w:name w:val="heading 3"/>
    <w:basedOn w:val="Normal"/>
    <w:next w:val="Normal"/>
    <w:link w:val="Heading3Char"/>
    <w:uiPriority w:val="9"/>
    <w:unhideWhenUsed/>
    <w:qFormat/>
    <w:rsid w:val="00EF3C36"/>
    <w:pPr>
      <w:keepNext/>
      <w:keepLines/>
      <w:spacing w:before="200" w:after="0"/>
      <w:outlineLvl w:val="2"/>
    </w:pPr>
    <w:rPr>
      <w:rFonts w:eastAsiaTheme="majorEastAsia" w:cstheme="majorBidi"/>
      <w:bCs/>
      <w:color w:val="CC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029"/>
    <w:rPr>
      <w:rFonts w:ascii="Times New Roman" w:eastAsiaTheme="majorEastAsia" w:hAnsi="Times New Roman" w:cstheme="majorBidi"/>
      <w:b/>
      <w:bCs/>
      <w:color w:val="99CC33"/>
      <w:kern w:val="32"/>
      <w:sz w:val="28"/>
      <w:szCs w:val="32"/>
      <w:lang w:val="en-GB"/>
    </w:rPr>
  </w:style>
  <w:style w:type="table" w:styleId="TableGrid">
    <w:name w:val="Table Grid"/>
    <w:aliases w:val="table 1"/>
    <w:basedOn w:val="TableNormal"/>
    <w:rsid w:val="003874EB"/>
    <w:rPr>
      <w:rFonts w:ascii="Myriad Pro" w:eastAsia="Times New Roman" w:hAnsi="Myriad Pro" w:cs="Times New Roman"/>
      <w:sz w:val="18"/>
    </w:rPr>
    <w:tblPr>
      <w:tblInd w:w="0" w:type="dxa"/>
      <w:tblCellMar>
        <w:top w:w="0" w:type="dxa"/>
        <w:left w:w="108" w:type="dxa"/>
        <w:bottom w:w="0" w:type="dxa"/>
        <w:right w:w="108" w:type="dxa"/>
      </w:tblCellMar>
    </w:tblPr>
    <w:tcPr>
      <w:shd w:val="clear" w:color="auto" w:fill="auto"/>
    </w:tcPr>
    <w:tblStylePr w:type="firstRow">
      <w:rPr>
        <w:b/>
        <w:bCs/>
        <w:color w:val="auto"/>
      </w:rPr>
      <w:tblPr/>
      <w:tcPr>
        <w:shd w:val="clear" w:color="auto" w:fill="005D9D"/>
      </w:tcPr>
    </w:tblStylePr>
    <w:tblStylePr w:type="lastRow">
      <w:rPr>
        <w:b/>
        <w:color w:val="auto"/>
      </w:rPr>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DA682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FootnoteReference">
    <w:name w:val="footnote reference"/>
    <w:aliases w:val="BVI fnr,16 Point,Superscript 6 Point,nota pié di pagina,Times 10 Point,Exposant 3 Point,Footnote symbol,Footnote reference number,EN Footnote Reference,note TESI,Footnote Reference Char Char Char,ftref,Ref"/>
    <w:basedOn w:val="DefaultParagraphFont"/>
    <w:autoRedefine/>
    <w:uiPriority w:val="99"/>
    <w:rsid w:val="00526F9F"/>
    <w:rPr>
      <w:rFonts w:asciiTheme="majorHAnsi" w:hAnsiTheme="majorHAnsi"/>
      <w:position w:val="6"/>
      <w:sz w:val="16"/>
      <w:szCs w:val="18"/>
    </w:rPr>
  </w:style>
  <w:style w:type="table" w:styleId="TableSimple3">
    <w:name w:val="Table Simple 3"/>
    <w:basedOn w:val="TableNormal"/>
    <w:uiPriority w:val="99"/>
    <w:semiHidden/>
    <w:unhideWhenUsed/>
    <w:rsid w:val="007C46A7"/>
    <w:pPr>
      <w:spacing w:after="200" w:line="276"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Heading3Char">
    <w:name w:val="Heading 3 Char"/>
    <w:basedOn w:val="DefaultParagraphFont"/>
    <w:link w:val="Heading3"/>
    <w:uiPriority w:val="9"/>
    <w:rsid w:val="00EF3C36"/>
    <w:rPr>
      <w:rFonts w:asciiTheme="majorHAnsi" w:eastAsiaTheme="majorEastAsia" w:hAnsiTheme="majorHAnsi" w:cstheme="majorBidi"/>
      <w:bCs/>
      <w:color w:val="CC0000"/>
      <w:sz w:val="22"/>
      <w:szCs w:val="22"/>
      <w:u w:val="single"/>
      <w:lang w:val="en-GB" w:eastAsia="en-US"/>
    </w:rPr>
  </w:style>
  <w:style w:type="paragraph" w:styleId="ListParagraph">
    <w:name w:val="List Paragraph"/>
    <w:basedOn w:val="Normal"/>
    <w:uiPriority w:val="34"/>
    <w:qFormat/>
    <w:rsid w:val="00EF3C36"/>
    <w:pPr>
      <w:numPr>
        <w:numId w:val="1"/>
      </w:numPr>
      <w:contextualSpacing/>
    </w:pPr>
  </w:style>
  <w:style w:type="paragraph" w:styleId="Footer">
    <w:name w:val="footer"/>
    <w:basedOn w:val="Normal"/>
    <w:link w:val="FooterChar"/>
    <w:uiPriority w:val="99"/>
    <w:unhideWhenUsed/>
    <w:rsid w:val="00F56D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F56D00"/>
    <w:rPr>
      <w:rFonts w:asciiTheme="majorHAnsi" w:eastAsia="Cambria" w:hAnsiTheme="majorHAnsi" w:cs="Times New Roman"/>
      <w:sz w:val="22"/>
      <w:szCs w:val="22"/>
      <w:lang w:val="en-GB" w:eastAsia="en-US"/>
    </w:rPr>
  </w:style>
  <w:style w:type="character" w:styleId="PageNumber">
    <w:name w:val="page number"/>
    <w:basedOn w:val="DefaultParagraphFont"/>
    <w:uiPriority w:val="99"/>
    <w:semiHidden/>
    <w:unhideWhenUsed/>
    <w:rsid w:val="00F56D00"/>
  </w:style>
  <w:style w:type="paragraph" w:styleId="FootnoteText">
    <w:name w:val="footnote text"/>
    <w:basedOn w:val="Normal"/>
    <w:link w:val="FootnoteTextChar"/>
    <w:uiPriority w:val="99"/>
    <w:unhideWhenUsed/>
    <w:rsid w:val="00716F26"/>
    <w:pPr>
      <w:spacing w:after="0" w:line="240" w:lineRule="auto"/>
    </w:pPr>
    <w:rPr>
      <w:sz w:val="24"/>
      <w:szCs w:val="24"/>
    </w:rPr>
  </w:style>
  <w:style w:type="character" w:customStyle="1" w:styleId="FootnoteTextChar">
    <w:name w:val="Footnote Text Char"/>
    <w:basedOn w:val="DefaultParagraphFont"/>
    <w:link w:val="FootnoteText"/>
    <w:uiPriority w:val="99"/>
    <w:rsid w:val="00716F26"/>
    <w:rPr>
      <w:rFonts w:asciiTheme="majorHAnsi" w:eastAsia="Cambria" w:hAnsiTheme="majorHAnsi" w:cs="Times New Roman"/>
      <w:sz w:val="24"/>
      <w:szCs w:val="24"/>
      <w:lang w:val="en-GB" w:eastAsia="en-US"/>
    </w:rPr>
  </w:style>
  <w:style w:type="paragraph" w:styleId="BalloonText">
    <w:name w:val="Balloon Text"/>
    <w:basedOn w:val="Normal"/>
    <w:link w:val="BalloonTextChar"/>
    <w:uiPriority w:val="99"/>
    <w:semiHidden/>
    <w:unhideWhenUsed/>
    <w:rsid w:val="00D73C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C05"/>
    <w:rPr>
      <w:rFonts w:ascii="Tahoma" w:eastAsia="Cambria" w:hAnsi="Tahoma" w:cs="Tahoma"/>
      <w:sz w:val="16"/>
      <w:szCs w:val="16"/>
      <w:lang w:val="en-GB"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C36"/>
    <w:pPr>
      <w:spacing w:after="200" w:line="276" w:lineRule="auto"/>
      <w:jc w:val="both"/>
    </w:pPr>
    <w:rPr>
      <w:rFonts w:asciiTheme="majorHAnsi" w:eastAsia="Cambria" w:hAnsiTheme="majorHAnsi" w:cs="Times New Roman"/>
      <w:sz w:val="22"/>
      <w:szCs w:val="22"/>
      <w:lang w:val="en-GB" w:eastAsia="en-US"/>
    </w:rPr>
  </w:style>
  <w:style w:type="paragraph" w:styleId="Heading1">
    <w:name w:val="heading 1"/>
    <w:basedOn w:val="Normal"/>
    <w:next w:val="Normal"/>
    <w:link w:val="Heading1Char"/>
    <w:uiPriority w:val="9"/>
    <w:qFormat/>
    <w:rsid w:val="002F7029"/>
    <w:pPr>
      <w:keepNext/>
      <w:spacing w:before="240" w:after="60"/>
      <w:outlineLvl w:val="0"/>
    </w:pPr>
    <w:rPr>
      <w:rFonts w:eastAsiaTheme="majorEastAsia" w:cstheme="majorBidi"/>
      <w:b/>
      <w:bCs/>
      <w:color w:val="99CC33"/>
      <w:kern w:val="32"/>
      <w:sz w:val="28"/>
      <w:szCs w:val="32"/>
    </w:rPr>
  </w:style>
  <w:style w:type="paragraph" w:styleId="Heading3">
    <w:name w:val="heading 3"/>
    <w:basedOn w:val="Normal"/>
    <w:next w:val="Normal"/>
    <w:link w:val="Heading3Char"/>
    <w:uiPriority w:val="9"/>
    <w:unhideWhenUsed/>
    <w:qFormat/>
    <w:rsid w:val="00EF3C36"/>
    <w:pPr>
      <w:keepNext/>
      <w:keepLines/>
      <w:spacing w:before="200" w:after="0"/>
      <w:outlineLvl w:val="2"/>
    </w:pPr>
    <w:rPr>
      <w:rFonts w:eastAsiaTheme="majorEastAsia" w:cstheme="majorBidi"/>
      <w:bCs/>
      <w:color w:val="CC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029"/>
    <w:rPr>
      <w:rFonts w:ascii="Times New Roman" w:eastAsiaTheme="majorEastAsia" w:hAnsi="Times New Roman" w:cstheme="majorBidi"/>
      <w:b/>
      <w:bCs/>
      <w:color w:val="99CC33"/>
      <w:kern w:val="32"/>
      <w:sz w:val="28"/>
      <w:szCs w:val="32"/>
      <w:lang w:val="en-GB"/>
    </w:rPr>
  </w:style>
  <w:style w:type="table" w:styleId="TableGrid">
    <w:name w:val="Table Grid"/>
    <w:aliases w:val="table 1"/>
    <w:basedOn w:val="TableNormal"/>
    <w:rsid w:val="003874EB"/>
    <w:rPr>
      <w:rFonts w:ascii="Myriad Pro" w:eastAsia="Times New Roman" w:hAnsi="Myriad Pro" w:cs="Times New Roman"/>
      <w:sz w:val="18"/>
    </w:rPr>
    <w:tblPr>
      <w:tblInd w:w="0" w:type="dxa"/>
      <w:tblCellMar>
        <w:top w:w="0" w:type="dxa"/>
        <w:left w:w="108" w:type="dxa"/>
        <w:bottom w:w="0" w:type="dxa"/>
        <w:right w:w="108" w:type="dxa"/>
      </w:tblCellMar>
    </w:tblPr>
    <w:tcPr>
      <w:shd w:val="clear" w:color="auto" w:fill="auto"/>
    </w:tcPr>
    <w:tblStylePr w:type="firstRow">
      <w:rPr>
        <w:b/>
        <w:bCs/>
        <w:color w:val="auto"/>
      </w:rPr>
      <w:tblPr/>
      <w:tcPr>
        <w:shd w:val="clear" w:color="auto" w:fill="005D9D"/>
      </w:tcPr>
    </w:tblStylePr>
    <w:tblStylePr w:type="lastRow">
      <w:rPr>
        <w:b/>
        <w:color w:val="auto"/>
      </w:rPr>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DA682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FootnoteReference">
    <w:name w:val="footnote reference"/>
    <w:aliases w:val="BVI fnr,16 Point,Superscript 6 Point,nota pié di pagina,Times 10 Point,Exposant 3 Point,Footnote symbol,Footnote reference number,EN Footnote Reference,note TESI,Footnote Reference Char Char Char,ftref,Ref"/>
    <w:basedOn w:val="DefaultParagraphFont"/>
    <w:autoRedefine/>
    <w:uiPriority w:val="99"/>
    <w:rsid w:val="00526F9F"/>
    <w:rPr>
      <w:rFonts w:asciiTheme="majorHAnsi" w:hAnsiTheme="majorHAnsi"/>
      <w:position w:val="6"/>
      <w:sz w:val="16"/>
      <w:szCs w:val="18"/>
    </w:rPr>
  </w:style>
  <w:style w:type="table" w:styleId="TableSimple3">
    <w:name w:val="Table Simple 3"/>
    <w:basedOn w:val="TableNormal"/>
    <w:uiPriority w:val="99"/>
    <w:semiHidden/>
    <w:unhideWhenUsed/>
    <w:rsid w:val="007C46A7"/>
    <w:pPr>
      <w:spacing w:after="200" w:line="276"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Heading3Char">
    <w:name w:val="Heading 3 Char"/>
    <w:basedOn w:val="DefaultParagraphFont"/>
    <w:link w:val="Heading3"/>
    <w:uiPriority w:val="9"/>
    <w:rsid w:val="00EF3C36"/>
    <w:rPr>
      <w:rFonts w:asciiTheme="majorHAnsi" w:eastAsiaTheme="majorEastAsia" w:hAnsiTheme="majorHAnsi" w:cstheme="majorBidi"/>
      <w:bCs/>
      <w:color w:val="CC0000"/>
      <w:sz w:val="22"/>
      <w:szCs w:val="22"/>
      <w:u w:val="single"/>
      <w:lang w:val="en-GB" w:eastAsia="en-US"/>
    </w:rPr>
  </w:style>
  <w:style w:type="paragraph" w:styleId="ListParagraph">
    <w:name w:val="List Paragraph"/>
    <w:basedOn w:val="Normal"/>
    <w:uiPriority w:val="34"/>
    <w:qFormat/>
    <w:rsid w:val="00EF3C36"/>
    <w:pPr>
      <w:numPr>
        <w:numId w:val="1"/>
      </w:numPr>
      <w:contextualSpacing/>
    </w:pPr>
  </w:style>
  <w:style w:type="paragraph" w:styleId="Footer">
    <w:name w:val="footer"/>
    <w:basedOn w:val="Normal"/>
    <w:link w:val="FooterChar"/>
    <w:uiPriority w:val="99"/>
    <w:unhideWhenUsed/>
    <w:rsid w:val="00F56D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F56D00"/>
    <w:rPr>
      <w:rFonts w:asciiTheme="majorHAnsi" w:eastAsia="Cambria" w:hAnsiTheme="majorHAnsi" w:cs="Times New Roman"/>
      <w:sz w:val="22"/>
      <w:szCs w:val="22"/>
      <w:lang w:val="en-GB" w:eastAsia="en-US"/>
    </w:rPr>
  </w:style>
  <w:style w:type="character" w:styleId="PageNumber">
    <w:name w:val="page number"/>
    <w:basedOn w:val="DefaultParagraphFont"/>
    <w:uiPriority w:val="99"/>
    <w:semiHidden/>
    <w:unhideWhenUsed/>
    <w:rsid w:val="00F56D00"/>
  </w:style>
  <w:style w:type="paragraph" w:styleId="FootnoteText">
    <w:name w:val="footnote text"/>
    <w:basedOn w:val="Normal"/>
    <w:link w:val="FootnoteTextChar"/>
    <w:uiPriority w:val="99"/>
    <w:unhideWhenUsed/>
    <w:rsid w:val="00716F26"/>
    <w:pPr>
      <w:spacing w:after="0" w:line="240" w:lineRule="auto"/>
    </w:pPr>
    <w:rPr>
      <w:sz w:val="24"/>
      <w:szCs w:val="24"/>
    </w:rPr>
  </w:style>
  <w:style w:type="character" w:customStyle="1" w:styleId="FootnoteTextChar">
    <w:name w:val="Footnote Text Char"/>
    <w:basedOn w:val="DefaultParagraphFont"/>
    <w:link w:val="FootnoteText"/>
    <w:uiPriority w:val="99"/>
    <w:rsid w:val="00716F26"/>
    <w:rPr>
      <w:rFonts w:asciiTheme="majorHAnsi" w:eastAsia="Cambria" w:hAnsiTheme="majorHAnsi"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673</Words>
  <Characters>3299</Characters>
  <Application>Microsoft Macintosh Word</Application>
  <DocSecurity>0</DocSecurity>
  <Lines>91</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TEGV</Company>
  <LinksUpToDate>false</LinksUpToDate>
  <CharactersWithSpaces>3955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Nurdan Şahin</dc:creator>
  <cp:lastModifiedBy>Yavuz Baydar</cp:lastModifiedBy>
  <cp:revision>4</cp:revision>
  <dcterms:created xsi:type="dcterms:W3CDTF">2015-04-04T12:49:00Z</dcterms:created>
  <dcterms:modified xsi:type="dcterms:W3CDTF">2015-04-07T09:11:00Z</dcterms:modified>
</cp:coreProperties>
</file>